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C0C02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Gospiću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:rsidTr="00334A91">
        <w:tc>
          <w:tcPr>
            <w:tcW w:w="4928" w:type="dxa"/>
            <w:shd w:val="clear" w:color="auto" w:fill="auto"/>
            <w:vAlign w:val="center"/>
          </w:tcPr>
          <w:p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A7824">
        <w:rPr>
          <w:rFonts w:ascii="Times New Roman" w:hAnsi="Times New Roman" w:cs="Times New Roman"/>
          <w:sz w:val="24"/>
          <w:szCs w:val="24"/>
        </w:rPr>
        <w:t>3236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03345971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A7824">
        <w:rPr>
          <w:rFonts w:ascii="Times New Roman" w:hAnsi="Times New Roman" w:cs="Times New Roman"/>
          <w:sz w:val="24"/>
          <w:szCs w:val="24"/>
        </w:rPr>
        <w:t>22146074849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0A7824">
        <w:rPr>
          <w:rFonts w:ascii="Times New Roman" w:hAnsi="Times New Roman" w:cs="Times New Roman"/>
          <w:sz w:val="24"/>
          <w:szCs w:val="24"/>
        </w:rPr>
        <w:t xml:space="preserve"> Gospić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>: Senjskih žrtava 15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0A7824">
        <w:rPr>
          <w:rFonts w:ascii="Times New Roman" w:hAnsi="Times New Roman" w:cs="Times New Roman"/>
          <w:sz w:val="24"/>
          <w:szCs w:val="24"/>
        </w:rPr>
        <w:t>130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DD417C">
        <w:rPr>
          <w:rFonts w:ascii="Times New Roman" w:hAnsi="Times New Roman" w:cs="Times New Roman"/>
          <w:sz w:val="24"/>
          <w:szCs w:val="24"/>
        </w:rPr>
        <w:t>01.01.-30.06.2022.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A7824">
        <w:rPr>
          <w:rFonts w:ascii="Times New Roman" w:hAnsi="Times New Roman" w:cs="Times New Roman"/>
          <w:sz w:val="24"/>
          <w:szCs w:val="24"/>
        </w:rPr>
        <w:t>Petar Rukavina,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7D" w:rsidRDefault="005C3E7D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 FINANCIJSKO </w:t>
      </w:r>
      <w:r w:rsidR="008A04B9">
        <w:rPr>
          <w:rFonts w:ascii="Times New Roman" w:hAnsi="Times New Roman" w:cs="Times New Roman"/>
          <w:b/>
          <w:sz w:val="24"/>
          <w:szCs w:val="24"/>
        </w:rPr>
        <w:t>IZVJEŠĆE</w:t>
      </w:r>
      <w:r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5F51EC" w:rsidRPr="0030134A" w:rsidRDefault="008A04B9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01.01.-</w:t>
      </w:r>
      <w:r w:rsidR="00DD417C">
        <w:rPr>
          <w:rFonts w:ascii="Times New Roman" w:hAnsi="Times New Roman" w:cs="Times New Roman"/>
          <w:b/>
          <w:sz w:val="24"/>
          <w:szCs w:val="24"/>
        </w:rPr>
        <w:t>30.06.2022.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E52E1C" w:rsidRDefault="000A7824" w:rsidP="00E52E1C">
      <w:pPr>
        <w:pStyle w:val="tb-na16"/>
        <w:rPr>
          <w:rFonts w:ascii="Calibri" w:hAnsi="Calibri" w:cs="Calibri"/>
          <w:color w:val="666666"/>
          <w:sz w:val="21"/>
          <w:szCs w:val="21"/>
        </w:rPr>
      </w:pPr>
      <w:r>
        <w:t xml:space="preserve">Zatvor u Gospiću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>ivot na slobodi, što čini njegovu osnovnu djelatnost. Rad Zatvora u Gospiću financira se iz sredstava Državnog proračuna te dijelom iz prihoda ostvarenih vlastitom djelatnošću kroz aktivnosti Odjela za rad i strukovnu izobrazbu zatvorenika, gdje se sukladno zakonskim odredbama zatvoren</w:t>
      </w:r>
      <w:r w:rsidR="002E63D7">
        <w:t>ike potiče na rad i omogućuje im</w:t>
      </w:r>
      <w:r w:rsidR="0035040B"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 xml:space="preserve">NN </w:t>
      </w:r>
      <w:r w:rsidR="008A04B9">
        <w:t>14/21</w:t>
      </w:r>
      <w:r w:rsidR="002E63D7">
        <w:t>) i</w:t>
      </w:r>
      <w:r w:rsidR="006804FC">
        <w:t xml:space="preserve"> </w:t>
      </w:r>
      <w:r w:rsidR="002E63D7">
        <w:t>Pravilnika o radu i strukovnoj izobra</w:t>
      </w:r>
      <w:r w:rsidR="00037D51">
        <w:t>z</w:t>
      </w:r>
      <w:r w:rsidR="002E63D7">
        <w:t xml:space="preserve">bi, popisu i opisu radnih mjesta zatvorenika te naknadi za rad i nagradi (Narodne novine 12/2016). </w:t>
      </w:r>
      <w:r w:rsidR="0035040B">
        <w:t>U okviru vlastite dje</w:t>
      </w:r>
      <w:r w:rsidR="006804FC">
        <w:t>latnosti Zatvor je nositelj  regijske proizvodnje hrane, prvenstveno</w:t>
      </w:r>
      <w:r w:rsidR="002E63D7">
        <w:t xml:space="preserve"> proizvodnje</w:t>
      </w:r>
      <w:r w:rsidR="006804FC">
        <w:t xml:space="preserve"> svinjskog mesa i krumpira za potrebe ishrane zatvorenika  kako Zatvora u Gospiću tako i  ostalih zatvora unutar zatvorskog sustava.</w:t>
      </w:r>
      <w:r w:rsidR="002E63D7">
        <w:t xml:space="preserve"> Ostvarivanje i trošenje vlast</w:t>
      </w:r>
      <w:r w:rsidR="00E52E1C">
        <w:t>itih prihoda vrši se u sk</w:t>
      </w:r>
      <w:r w:rsidR="00BD3F15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BD3F15">
        <w:t>i</w:t>
      </w:r>
      <w:r w:rsidR="00E52E1C">
        <w:t>štenja vlastitih prihoda kaznenih tijela (Narodne novine 114/2015)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Izvori financiranja su: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 prihodi od</w:t>
      </w:r>
      <w:r w:rsidR="00F52EE9">
        <w:rPr>
          <w:rFonts w:ascii="Times New Roman" w:hAnsi="Times New Roman" w:cs="Times New Roman"/>
          <w:sz w:val="24"/>
          <w:szCs w:val="24"/>
        </w:rPr>
        <w:t>:</w:t>
      </w:r>
      <w:r w:rsidR="00E52E1C">
        <w:rPr>
          <w:rFonts w:ascii="Times New Roman" w:hAnsi="Times New Roman" w:cs="Times New Roman"/>
          <w:sz w:val="24"/>
          <w:szCs w:val="24"/>
        </w:rPr>
        <w:t xml:space="preserve"> prodaje proizvoda, pruženih usluga fizičkog rada, </w:t>
      </w:r>
      <w:proofErr w:type="spellStart"/>
      <w:r w:rsidR="00E52E1C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E52E1C">
        <w:rPr>
          <w:rFonts w:ascii="Times New Roman" w:hAnsi="Times New Roman" w:cs="Times New Roman"/>
          <w:sz w:val="24"/>
          <w:szCs w:val="24"/>
        </w:rPr>
        <w:t>, društvene prehrane,usluga kopiranja, rabata zatvorske prodavaonice, prodaje ambalaže, ostali nespomenuti prihodi)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–</w:t>
      </w:r>
      <w:r w:rsidR="004C6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Ostale  pomoći i darovnice – poticaji u poljoprivredi</w:t>
      </w:r>
      <w:r w:rsidR="007F1F3E">
        <w:rPr>
          <w:rFonts w:ascii="Times New Roman" w:hAnsi="Times New Roman" w:cs="Times New Roman"/>
          <w:sz w:val="24"/>
          <w:szCs w:val="24"/>
        </w:rPr>
        <w:t xml:space="preserve"> doznačeni putem APPRR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Gospiću: </w:t>
      </w:r>
      <w:r>
        <w:rPr>
          <w:rFonts w:ascii="Times New Roman" w:hAnsi="Times New Roman" w:cs="Times New Roman"/>
          <w:sz w:val="24"/>
          <w:szCs w:val="24"/>
        </w:rPr>
        <w:t>Petar Rukavina, upravitelj.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 Božica Pavelić, voditelj Odjela financij</w:t>
      </w:r>
      <w:r w:rsidR="00F52EE9">
        <w:rPr>
          <w:rFonts w:ascii="Times New Roman" w:hAnsi="Times New Roman" w:cs="Times New Roman"/>
          <w:sz w:val="24"/>
          <w:szCs w:val="24"/>
        </w:rPr>
        <w:t>sko-knjigo</w:t>
      </w:r>
      <w:r>
        <w:rPr>
          <w:rFonts w:ascii="Times New Roman" w:hAnsi="Times New Roman" w:cs="Times New Roman"/>
          <w:sz w:val="24"/>
          <w:szCs w:val="24"/>
        </w:rPr>
        <w:t>v</w:t>
      </w:r>
      <w:r w:rsidR="00F52E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dstvenih poslova</w:t>
      </w:r>
    </w:p>
    <w:p w:rsidR="00DD417C" w:rsidRDefault="00DD417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7C" w:rsidRDefault="00DD417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7C" w:rsidRDefault="00DD417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7C" w:rsidRPr="0030134A" w:rsidRDefault="00DD417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940E27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DD417C">
        <w:rPr>
          <w:rFonts w:ascii="Times New Roman" w:hAnsi="Times New Roman" w:cs="Times New Roman"/>
          <w:b/>
          <w:sz w:val="24"/>
          <w:szCs w:val="24"/>
        </w:rPr>
        <w:t>30.06.2022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DD417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6 -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BA4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Ostvareni prihodi poslovanja </w:t>
      </w:r>
      <w:r w:rsidR="007D2AED">
        <w:rPr>
          <w:rFonts w:ascii="Times New Roman" w:hAnsi="Times New Roman" w:cs="Times New Roman"/>
          <w:sz w:val="24"/>
          <w:szCs w:val="24"/>
        </w:rPr>
        <w:t>u promatranom razdoblju</w:t>
      </w:r>
      <w:r w:rsidR="004C751D">
        <w:rPr>
          <w:rFonts w:ascii="Times New Roman" w:hAnsi="Times New Roman" w:cs="Times New Roman"/>
          <w:sz w:val="24"/>
          <w:szCs w:val="24"/>
        </w:rPr>
        <w:t xml:space="preserve"> iznose </w:t>
      </w:r>
      <w:r w:rsidR="00930DAC">
        <w:rPr>
          <w:rFonts w:ascii="Times New Roman" w:hAnsi="Times New Roman" w:cs="Times New Roman"/>
          <w:sz w:val="24"/>
          <w:szCs w:val="24"/>
        </w:rPr>
        <w:t>10.979.490,31</w:t>
      </w:r>
      <w:r w:rsidR="004C751D">
        <w:rPr>
          <w:rFonts w:ascii="Times New Roman" w:hAnsi="Times New Roman" w:cs="Times New Roman"/>
          <w:sz w:val="24"/>
          <w:szCs w:val="24"/>
        </w:rPr>
        <w:t xml:space="preserve"> kn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930DAC">
        <w:rPr>
          <w:rFonts w:ascii="Times New Roman" w:hAnsi="Times New Roman" w:cs="Times New Roman"/>
          <w:sz w:val="24"/>
          <w:szCs w:val="24"/>
        </w:rPr>
        <w:t xml:space="preserve">i </w:t>
      </w:r>
      <w:r w:rsidRPr="0030134A">
        <w:rPr>
          <w:rFonts w:ascii="Times New Roman" w:hAnsi="Times New Roman" w:cs="Times New Roman"/>
          <w:sz w:val="24"/>
          <w:szCs w:val="24"/>
        </w:rPr>
        <w:t xml:space="preserve">veći su 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930DAC">
        <w:rPr>
          <w:rFonts w:ascii="Times New Roman" w:hAnsi="Times New Roman" w:cs="Times New Roman"/>
          <w:sz w:val="24"/>
          <w:szCs w:val="24"/>
        </w:rPr>
        <w:t>4,00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</w:t>
      </w:r>
      <w:r w:rsidR="0049587F">
        <w:rPr>
          <w:rFonts w:ascii="Times New Roman" w:hAnsi="Times New Roman" w:cs="Times New Roman"/>
          <w:sz w:val="24"/>
          <w:szCs w:val="24"/>
        </w:rPr>
        <w:t xml:space="preserve"> godine, što je rezultat ostvare</w:t>
      </w:r>
      <w:r w:rsidR="00930DAC">
        <w:rPr>
          <w:rFonts w:ascii="Times New Roman" w:hAnsi="Times New Roman" w:cs="Times New Roman"/>
          <w:sz w:val="24"/>
          <w:szCs w:val="24"/>
        </w:rPr>
        <w:t>nih većih prihoda iz proračuna.</w:t>
      </w:r>
    </w:p>
    <w:p w:rsidR="00930DAC" w:rsidRPr="0030134A" w:rsidRDefault="00930DA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DD417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61- 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1877EA">
        <w:rPr>
          <w:rFonts w:ascii="Times New Roman" w:hAnsi="Times New Roman" w:cs="Times New Roman"/>
          <w:sz w:val="24"/>
          <w:szCs w:val="24"/>
        </w:rPr>
        <w:t>0 kn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DD417C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63 -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</w:p>
    <w:p w:rsidR="00560966" w:rsidRDefault="00940E2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930DAC">
        <w:rPr>
          <w:rFonts w:ascii="Times New Roman" w:hAnsi="Times New Roman" w:cs="Times New Roman"/>
          <w:sz w:val="24"/>
          <w:szCs w:val="24"/>
        </w:rPr>
        <w:t>125.577,64</w:t>
      </w:r>
      <w:r w:rsidR="001877EA" w:rsidRPr="001877EA">
        <w:rPr>
          <w:rFonts w:ascii="Times New Roman" w:hAnsi="Times New Roman" w:cs="Times New Roman"/>
          <w:sz w:val="24"/>
          <w:szCs w:val="24"/>
        </w:rPr>
        <w:t xml:space="preserve"> kn</w:t>
      </w:r>
      <w:r w:rsidR="00930DA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manji su za </w:t>
      </w:r>
      <w:r w:rsidR="00930DAC">
        <w:rPr>
          <w:rFonts w:ascii="Times New Roman" w:hAnsi="Times New Roman" w:cs="Times New Roman"/>
          <w:sz w:val="24"/>
          <w:szCs w:val="24"/>
        </w:rPr>
        <w:t>14,00</w:t>
      </w:r>
      <w:r>
        <w:rPr>
          <w:rFonts w:ascii="Times New Roman" w:hAnsi="Times New Roman" w:cs="Times New Roman"/>
          <w:sz w:val="24"/>
          <w:szCs w:val="24"/>
        </w:rPr>
        <w:t>%</w:t>
      </w:r>
      <w:r w:rsidR="001877EA" w:rsidRPr="001877EA">
        <w:rPr>
          <w:rFonts w:ascii="Times New Roman" w:hAnsi="Times New Roman" w:cs="Times New Roman"/>
          <w:sz w:val="24"/>
          <w:szCs w:val="24"/>
        </w:rPr>
        <w:t xml:space="preserve"> </w:t>
      </w:r>
      <w:r w:rsidR="00930DAC">
        <w:rPr>
          <w:rFonts w:ascii="Times New Roman" w:hAnsi="Times New Roman" w:cs="Times New Roman"/>
          <w:sz w:val="24"/>
          <w:szCs w:val="24"/>
        </w:rPr>
        <w:t>u odnosu na prethodnu godinu</w:t>
      </w:r>
      <w:r w:rsidR="001877EA">
        <w:rPr>
          <w:rFonts w:ascii="Times New Roman" w:hAnsi="Times New Roman" w:cs="Times New Roman"/>
          <w:sz w:val="24"/>
          <w:szCs w:val="24"/>
        </w:rPr>
        <w:t xml:space="preserve"> a ostvareni su s osnova poticaja </w:t>
      </w:r>
      <w:r w:rsidR="00A83C65">
        <w:rPr>
          <w:rFonts w:ascii="Times New Roman" w:hAnsi="Times New Roman" w:cs="Times New Roman"/>
          <w:sz w:val="24"/>
          <w:szCs w:val="24"/>
        </w:rPr>
        <w:t>u</w:t>
      </w:r>
      <w:r w:rsidR="001877EA">
        <w:rPr>
          <w:rFonts w:ascii="Times New Roman" w:hAnsi="Times New Roman" w:cs="Times New Roman"/>
          <w:sz w:val="24"/>
          <w:szCs w:val="24"/>
        </w:rPr>
        <w:t xml:space="preserve"> poljoprivredi</w:t>
      </w:r>
      <w:r>
        <w:rPr>
          <w:rFonts w:ascii="Times New Roman" w:hAnsi="Times New Roman" w:cs="Times New Roman"/>
          <w:sz w:val="24"/>
          <w:szCs w:val="24"/>
        </w:rPr>
        <w:t xml:space="preserve"> iz DP i  temeljem prijenosa EU sredstava</w:t>
      </w:r>
    </w:p>
    <w:p w:rsidR="00930DAC" w:rsidRPr="001877EA" w:rsidRDefault="00930DA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DD417C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64 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930DAC">
        <w:rPr>
          <w:rFonts w:ascii="Times New Roman" w:hAnsi="Times New Roman" w:cs="Times New Roman"/>
          <w:sz w:val="24"/>
          <w:szCs w:val="24"/>
        </w:rPr>
        <w:t>0,65</w:t>
      </w:r>
      <w:r w:rsidR="001877EA">
        <w:rPr>
          <w:rFonts w:ascii="Times New Roman" w:hAnsi="Times New Roman" w:cs="Times New Roman"/>
          <w:sz w:val="24"/>
          <w:szCs w:val="24"/>
        </w:rPr>
        <w:t xml:space="preserve"> kn ostvareni su s osnova kamata za sredstva na žiro-računu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DD417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A270E5" w:rsidRPr="0030134A" w:rsidRDefault="00940E27" w:rsidP="001877E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930DAC">
        <w:rPr>
          <w:rFonts w:ascii="Times New Roman" w:hAnsi="Times New Roman"/>
          <w:sz w:val="24"/>
          <w:szCs w:val="24"/>
        </w:rPr>
        <w:t>16.665,08</w:t>
      </w:r>
      <w:r w:rsidR="001877EA">
        <w:rPr>
          <w:rFonts w:ascii="Times New Roman" w:hAnsi="Times New Roman"/>
          <w:sz w:val="24"/>
          <w:szCs w:val="24"/>
        </w:rPr>
        <w:t xml:space="preserve"> kn </w:t>
      </w:r>
      <w:r w:rsidR="00930DAC">
        <w:rPr>
          <w:rFonts w:ascii="Times New Roman" w:hAnsi="Times New Roman"/>
          <w:sz w:val="24"/>
          <w:szCs w:val="24"/>
        </w:rPr>
        <w:t xml:space="preserve">i manji su za 2,6% u odnosu na prethodnu godinu </w:t>
      </w:r>
      <w:r w:rsidR="001877EA">
        <w:rPr>
          <w:rFonts w:ascii="Times New Roman" w:hAnsi="Times New Roman"/>
          <w:sz w:val="24"/>
          <w:szCs w:val="24"/>
        </w:rPr>
        <w:t>a ostvareni su od rabata zatvorske prodavaonice</w:t>
      </w: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51D" w:rsidRDefault="004C751D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966" w:rsidRPr="0030134A" w:rsidRDefault="00DD417C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66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560966" w:rsidRPr="0030134A" w:rsidRDefault="00930DAC" w:rsidP="00560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iznose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316.262,07 </w:t>
      </w:r>
      <w:r w:rsidR="00560966" w:rsidRPr="0030134A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 xml:space="preserve"> i manji su za 30,2% u odnosu na prethodnu godinu, a čine ih</w:t>
      </w:r>
      <w:r w:rsidR="00560966" w:rsidRPr="0030134A">
        <w:rPr>
          <w:rFonts w:ascii="Times New Roman" w:hAnsi="Times New Roman" w:cs="Times New Roman"/>
          <w:sz w:val="24"/>
          <w:szCs w:val="24"/>
        </w:rPr>
        <w:t>:</w:t>
      </w:r>
    </w:p>
    <w:p w:rsidR="00A83C65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4C751D">
        <w:rPr>
          <w:rFonts w:ascii="Times New Roman" w:hAnsi="Times New Roman" w:cs="Times New Roman"/>
          <w:sz w:val="24"/>
          <w:szCs w:val="24"/>
        </w:rPr>
        <w:t xml:space="preserve">  u iznosu </w:t>
      </w:r>
      <w:r w:rsidR="00930DAC">
        <w:rPr>
          <w:rFonts w:ascii="Times New Roman" w:hAnsi="Times New Roman" w:cs="Times New Roman"/>
          <w:sz w:val="24"/>
          <w:szCs w:val="24"/>
        </w:rPr>
        <w:t>48.486,50</w:t>
      </w:r>
      <w:r w:rsidR="00F90034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A83C65" w:rsidRDefault="00A83C65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BD3F1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 od isporuka</w:t>
      </w:r>
      <w:r w:rsidR="00AA33CC">
        <w:rPr>
          <w:rFonts w:ascii="Times New Roman" w:hAnsi="Times New Roman" w:cs="Times New Roman"/>
          <w:sz w:val="24"/>
          <w:szCs w:val="24"/>
        </w:rPr>
        <w:t xml:space="preserve"> proizvoda</w:t>
      </w:r>
      <w:r w:rsidR="004C751D">
        <w:rPr>
          <w:rFonts w:ascii="Times New Roman" w:hAnsi="Times New Roman" w:cs="Times New Roman"/>
          <w:sz w:val="24"/>
          <w:szCs w:val="24"/>
        </w:rPr>
        <w:t xml:space="preserve"> unutar sustava u iznosu </w:t>
      </w:r>
      <w:r w:rsidR="00930DAC">
        <w:rPr>
          <w:rFonts w:ascii="Times New Roman" w:hAnsi="Times New Roman" w:cs="Times New Roman"/>
          <w:sz w:val="24"/>
          <w:szCs w:val="24"/>
        </w:rPr>
        <w:t xml:space="preserve">234.609,63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560966" w:rsidRPr="0030134A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pruženih usluga u iznosu </w:t>
      </w:r>
      <w:r w:rsidR="00930DAC">
        <w:rPr>
          <w:rFonts w:ascii="Times New Roman" w:hAnsi="Times New Roman" w:cs="Times New Roman"/>
          <w:sz w:val="24"/>
          <w:szCs w:val="24"/>
        </w:rPr>
        <w:t>33.165,94</w:t>
      </w:r>
      <w:r w:rsidR="00F9003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60966" w:rsidRDefault="00560966" w:rsidP="0056096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1877EA">
        <w:rPr>
          <w:rFonts w:ascii="Times New Roman" w:hAnsi="Times New Roman" w:cs="Times New Roman"/>
          <w:sz w:val="24"/>
          <w:szCs w:val="24"/>
        </w:rPr>
        <w:t>0 kn</w:t>
      </w:r>
    </w:p>
    <w:p w:rsidR="00930DAC" w:rsidRPr="00930DAC" w:rsidRDefault="005E4FC4" w:rsidP="0093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uočen je pad</w:t>
      </w:r>
      <w:r w:rsidR="00930DAC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0DAC">
        <w:rPr>
          <w:rFonts w:ascii="Times New Roman" w:hAnsi="Times New Roman" w:cs="Times New Roman"/>
          <w:sz w:val="24"/>
          <w:szCs w:val="24"/>
        </w:rPr>
        <w:t xml:space="preserve"> od prodaje za 17%, te </w:t>
      </w:r>
      <w:r>
        <w:rPr>
          <w:rFonts w:ascii="Times New Roman" w:hAnsi="Times New Roman" w:cs="Times New Roman"/>
          <w:sz w:val="24"/>
          <w:szCs w:val="24"/>
        </w:rPr>
        <w:t>pad</w:t>
      </w:r>
      <w:r w:rsidR="00930DAC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0DAC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interne realizacije uslijed manjeg obima </w:t>
      </w:r>
      <w:r w:rsidR="00930DAC">
        <w:rPr>
          <w:rFonts w:ascii="Times New Roman" w:hAnsi="Times New Roman" w:cs="Times New Roman"/>
          <w:sz w:val="24"/>
          <w:szCs w:val="24"/>
        </w:rPr>
        <w:t xml:space="preserve"> isporuka proizvoda unutar sustava</w:t>
      </w:r>
      <w:r>
        <w:rPr>
          <w:rFonts w:ascii="Times New Roman" w:hAnsi="Times New Roman" w:cs="Times New Roman"/>
          <w:sz w:val="24"/>
          <w:szCs w:val="24"/>
        </w:rPr>
        <w:t xml:space="preserve"> za 35%</w:t>
      </w:r>
    </w:p>
    <w:p w:rsidR="004C751D" w:rsidRDefault="004C751D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1D" w:rsidRPr="004C751D" w:rsidRDefault="00DD417C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67 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 xml:space="preserve"> – PRIHODI </w:t>
      </w:r>
      <w:r w:rsidR="005D797B">
        <w:rPr>
          <w:rFonts w:ascii="Times New Roman" w:hAnsi="Times New Roman" w:cs="Times New Roman"/>
          <w:b/>
          <w:sz w:val="24"/>
          <w:szCs w:val="24"/>
        </w:rPr>
        <w:t>IZ NADLEŽN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>OG PRORAČUNA</w:t>
      </w:r>
    </w:p>
    <w:p w:rsidR="004C751D" w:rsidRPr="004C751D" w:rsidRDefault="005E4FC4" w:rsidP="004C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Iznose 10.520.984,87</w:t>
      </w:r>
      <w:r w:rsidR="004C751D">
        <w:rPr>
          <w:rFonts w:ascii="Times New Roman" w:hAnsi="Times New Roman" w:cs="Times New Roman"/>
          <w:sz w:val="24"/>
          <w:szCs w:val="24"/>
        </w:rPr>
        <w:t xml:space="preserve"> kn i veći su za </w:t>
      </w:r>
      <w:r>
        <w:rPr>
          <w:rFonts w:ascii="Times New Roman" w:hAnsi="Times New Roman" w:cs="Times New Roman"/>
          <w:sz w:val="24"/>
          <w:szCs w:val="24"/>
        </w:rPr>
        <w:t>5,9</w:t>
      </w:r>
      <w:r w:rsidR="004C751D">
        <w:rPr>
          <w:rFonts w:ascii="Times New Roman" w:hAnsi="Times New Roman" w:cs="Times New Roman"/>
          <w:sz w:val="24"/>
          <w:szCs w:val="24"/>
        </w:rPr>
        <w:t xml:space="preserve">% u odnosu na </w:t>
      </w:r>
      <w:r>
        <w:rPr>
          <w:rFonts w:ascii="Times New Roman" w:hAnsi="Times New Roman" w:cs="Times New Roman"/>
          <w:sz w:val="24"/>
          <w:szCs w:val="24"/>
        </w:rPr>
        <w:t>prethodnu godinu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DD417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68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1877EA">
        <w:rPr>
          <w:rFonts w:ascii="Times New Roman" w:hAnsi="Times New Roman"/>
          <w:bCs/>
          <w:sz w:val="24"/>
          <w:szCs w:val="24"/>
        </w:rPr>
        <w:t>0</w:t>
      </w:r>
      <w:r w:rsidRPr="0030134A">
        <w:rPr>
          <w:rFonts w:ascii="Times New Roman" w:hAnsi="Times New Roman"/>
          <w:bCs/>
          <w:sz w:val="24"/>
          <w:szCs w:val="24"/>
        </w:rPr>
        <w:t xml:space="preserve"> kn 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DD417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AA33CC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poslovanja </w:t>
      </w:r>
      <w:r w:rsidR="004C751D">
        <w:rPr>
          <w:rFonts w:ascii="Times New Roman" w:hAnsi="Times New Roman"/>
          <w:sz w:val="24"/>
          <w:szCs w:val="24"/>
        </w:rPr>
        <w:t xml:space="preserve">iznose </w:t>
      </w:r>
      <w:r w:rsidR="005E4FC4">
        <w:rPr>
          <w:rFonts w:ascii="Times New Roman" w:hAnsi="Times New Roman"/>
          <w:sz w:val="24"/>
          <w:szCs w:val="24"/>
        </w:rPr>
        <w:t xml:space="preserve">11.240.430,97 kn </w:t>
      </w:r>
      <w:r w:rsidR="004C751D">
        <w:rPr>
          <w:rFonts w:ascii="Times New Roman" w:hAnsi="Times New Roman"/>
          <w:sz w:val="24"/>
          <w:szCs w:val="24"/>
        </w:rPr>
        <w:t xml:space="preserve">i </w:t>
      </w:r>
      <w:r w:rsidRPr="0030134A">
        <w:rPr>
          <w:rFonts w:ascii="Times New Roman" w:hAnsi="Times New Roman"/>
          <w:sz w:val="24"/>
          <w:szCs w:val="24"/>
        </w:rPr>
        <w:t xml:space="preserve">veći su  za </w:t>
      </w:r>
      <w:r w:rsidR="005E4FC4">
        <w:rPr>
          <w:rFonts w:ascii="Times New Roman" w:hAnsi="Times New Roman"/>
          <w:sz w:val="24"/>
          <w:szCs w:val="24"/>
        </w:rPr>
        <w:t>6,1</w:t>
      </w:r>
      <w:r w:rsidRPr="0030134A">
        <w:rPr>
          <w:rFonts w:ascii="Times New Roman" w:hAnsi="Times New Roman"/>
          <w:sz w:val="24"/>
          <w:szCs w:val="24"/>
        </w:rPr>
        <w:t>% od ostvarenog u izvještajnom razdoblju prethodne</w:t>
      </w:r>
      <w:r>
        <w:rPr>
          <w:rFonts w:ascii="Times New Roman" w:hAnsi="Times New Roman"/>
          <w:sz w:val="24"/>
          <w:szCs w:val="24"/>
        </w:rPr>
        <w:t xml:space="preserve"> godine, što je rezultat povećanja rashoda za zaposlene</w:t>
      </w:r>
      <w:r w:rsidR="005D797B">
        <w:rPr>
          <w:rFonts w:ascii="Times New Roman" w:hAnsi="Times New Roman"/>
          <w:sz w:val="24"/>
          <w:szCs w:val="24"/>
        </w:rPr>
        <w:t xml:space="preserve">, </w:t>
      </w:r>
      <w:r w:rsidR="005E4FC4">
        <w:rPr>
          <w:rFonts w:ascii="Times New Roman" w:hAnsi="Times New Roman"/>
          <w:sz w:val="24"/>
          <w:szCs w:val="24"/>
        </w:rPr>
        <w:t>rashoda za materijal i energiju uslijed povećanja osnovice plaće,  te općeg rasta cijena za isporuke roba i usluga</w:t>
      </w:r>
    </w:p>
    <w:p w:rsidR="005E4FC4" w:rsidRPr="0030134A" w:rsidRDefault="005E4FC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Default="00DD417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87567A">
        <w:rPr>
          <w:rFonts w:ascii="Times New Roman" w:hAnsi="Times New Roman"/>
          <w:b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>iznose</w:t>
      </w:r>
      <w:r w:rsidR="005D797B">
        <w:rPr>
          <w:rFonts w:ascii="Times New Roman" w:hAnsi="Times New Roman"/>
          <w:sz w:val="24"/>
          <w:szCs w:val="24"/>
        </w:rPr>
        <w:t xml:space="preserve"> </w:t>
      </w:r>
      <w:r w:rsidR="005E4FC4">
        <w:rPr>
          <w:rFonts w:ascii="Times New Roman" w:hAnsi="Times New Roman"/>
          <w:sz w:val="24"/>
          <w:szCs w:val="24"/>
        </w:rPr>
        <w:t>8.262.518,17</w:t>
      </w:r>
      <w:r w:rsidR="0087567A">
        <w:rPr>
          <w:rFonts w:ascii="Times New Roman" w:hAnsi="Times New Roman"/>
          <w:sz w:val="24"/>
          <w:szCs w:val="24"/>
        </w:rPr>
        <w:t xml:space="preserve">  kn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 xml:space="preserve">i </w:t>
      </w:r>
      <w:r w:rsidR="00560966" w:rsidRPr="0030134A">
        <w:rPr>
          <w:rFonts w:ascii="Times New Roman" w:hAnsi="Times New Roman"/>
          <w:sz w:val="24"/>
          <w:szCs w:val="24"/>
        </w:rPr>
        <w:t xml:space="preserve">veći su za </w:t>
      </w:r>
      <w:r w:rsidR="005E4FC4">
        <w:rPr>
          <w:rFonts w:ascii="Times New Roman" w:hAnsi="Times New Roman"/>
          <w:sz w:val="24"/>
          <w:szCs w:val="24"/>
        </w:rPr>
        <w:t>2,3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87567A">
        <w:rPr>
          <w:rFonts w:ascii="Times New Roman" w:hAnsi="Times New Roman"/>
          <w:sz w:val="24"/>
          <w:szCs w:val="24"/>
        </w:rPr>
        <w:t xml:space="preserve"> redovnog</w:t>
      </w:r>
      <w:r w:rsidR="005D797B">
        <w:rPr>
          <w:rFonts w:ascii="Times New Roman" w:hAnsi="Times New Roman"/>
          <w:sz w:val="24"/>
          <w:szCs w:val="24"/>
        </w:rPr>
        <w:t xml:space="preserve"> povećanja 0,5% po godini staža te</w:t>
      </w:r>
      <w:r w:rsidR="0087567A">
        <w:rPr>
          <w:rFonts w:ascii="Times New Roman" w:hAnsi="Times New Roman"/>
          <w:sz w:val="24"/>
          <w:szCs w:val="24"/>
        </w:rPr>
        <w:t xml:space="preserve">  povećanja osnovice plać</w:t>
      </w:r>
      <w:r w:rsidR="005D797B">
        <w:rPr>
          <w:rFonts w:ascii="Times New Roman" w:hAnsi="Times New Roman"/>
          <w:sz w:val="24"/>
          <w:szCs w:val="24"/>
        </w:rPr>
        <w:t>e</w:t>
      </w:r>
      <w:r w:rsidR="0093705F">
        <w:rPr>
          <w:rFonts w:ascii="Times New Roman" w:hAnsi="Times New Roman"/>
          <w:sz w:val="24"/>
          <w:szCs w:val="24"/>
        </w:rPr>
        <w:t>. Povećani su  izdaci za prekovremeni rad uzrokovano učestalim bolovanjima te korištenjem prava na godišnji odmor</w:t>
      </w:r>
      <w:r w:rsidR="005D797B">
        <w:rPr>
          <w:rFonts w:ascii="Times New Roman" w:hAnsi="Times New Roman"/>
          <w:sz w:val="24"/>
          <w:szCs w:val="24"/>
        </w:rPr>
        <w:t>.</w:t>
      </w:r>
      <w:r w:rsidR="0093705F">
        <w:rPr>
          <w:rFonts w:ascii="Times New Roman" w:hAnsi="Times New Roman"/>
          <w:sz w:val="24"/>
          <w:szCs w:val="24"/>
        </w:rPr>
        <w:t xml:space="preserve"> Isto tako uočen je rast izdataka za </w:t>
      </w:r>
      <w:proofErr w:type="spellStart"/>
      <w:r w:rsidR="0093705F">
        <w:rPr>
          <w:rFonts w:ascii="Times New Roman" w:hAnsi="Times New Roman"/>
          <w:sz w:val="24"/>
          <w:szCs w:val="24"/>
        </w:rPr>
        <w:t>covid</w:t>
      </w:r>
      <w:proofErr w:type="spellEnd"/>
      <w:r w:rsidR="0093705F">
        <w:rPr>
          <w:rFonts w:ascii="Times New Roman" w:hAnsi="Times New Roman"/>
          <w:sz w:val="24"/>
          <w:szCs w:val="24"/>
        </w:rPr>
        <w:t xml:space="preserve"> dodatak djelatnicima zdravstvenog odjela zbog njege zatvorenika oboljelih od </w:t>
      </w:r>
      <w:proofErr w:type="spellStart"/>
      <w:r w:rsidR="0093705F">
        <w:rPr>
          <w:rFonts w:ascii="Times New Roman" w:hAnsi="Times New Roman"/>
          <w:sz w:val="24"/>
          <w:szCs w:val="24"/>
        </w:rPr>
        <w:t>covid</w:t>
      </w:r>
      <w:proofErr w:type="spellEnd"/>
      <w:r w:rsidR="0093705F">
        <w:rPr>
          <w:rFonts w:ascii="Times New Roman" w:hAnsi="Times New Roman"/>
          <w:sz w:val="24"/>
          <w:szCs w:val="24"/>
        </w:rPr>
        <w:t xml:space="preserve"> 19.</w:t>
      </w:r>
    </w:p>
    <w:p w:rsidR="00840926" w:rsidRPr="0030134A" w:rsidRDefault="0084092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93577" w:rsidRDefault="00DD417C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32 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A26830">
        <w:rPr>
          <w:rFonts w:ascii="Times New Roman" w:hAnsi="Times New Roman"/>
          <w:sz w:val="24"/>
          <w:szCs w:val="24"/>
        </w:rPr>
        <w:t xml:space="preserve">ukupno </w:t>
      </w:r>
      <w:r w:rsidR="005D797B">
        <w:rPr>
          <w:rFonts w:ascii="Times New Roman" w:hAnsi="Times New Roman"/>
          <w:sz w:val="24"/>
          <w:szCs w:val="24"/>
        </w:rPr>
        <w:t xml:space="preserve">iznose </w:t>
      </w:r>
      <w:r w:rsidR="005E4FC4">
        <w:rPr>
          <w:rFonts w:ascii="Times New Roman" w:hAnsi="Times New Roman"/>
          <w:sz w:val="24"/>
          <w:szCs w:val="24"/>
        </w:rPr>
        <w:t>2.813.340,00</w:t>
      </w:r>
      <w:r w:rsidR="0087567A">
        <w:rPr>
          <w:rFonts w:ascii="Times New Roman" w:hAnsi="Times New Roman"/>
          <w:sz w:val="24"/>
          <w:szCs w:val="24"/>
        </w:rPr>
        <w:t xml:space="preserve"> kn i</w:t>
      </w:r>
      <w:r w:rsidR="00A26830">
        <w:rPr>
          <w:rFonts w:ascii="Times New Roman" w:hAnsi="Times New Roman"/>
          <w:sz w:val="24"/>
          <w:szCs w:val="24"/>
        </w:rPr>
        <w:t xml:space="preserve"> </w:t>
      </w:r>
      <w:r w:rsidR="005D797B">
        <w:rPr>
          <w:rFonts w:ascii="Times New Roman" w:hAnsi="Times New Roman"/>
          <w:sz w:val="24"/>
          <w:szCs w:val="24"/>
        </w:rPr>
        <w:t>veći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</w:t>
      </w:r>
      <w:r w:rsidR="005E4FC4">
        <w:rPr>
          <w:rFonts w:ascii="Times New Roman" w:hAnsi="Times New Roman"/>
          <w:sz w:val="24"/>
          <w:szCs w:val="24"/>
        </w:rPr>
        <w:t>11,7</w:t>
      </w:r>
      <w:r w:rsidR="00A26830">
        <w:rPr>
          <w:rFonts w:ascii="Times New Roman" w:hAnsi="Times New Roman"/>
          <w:sz w:val="24"/>
          <w:szCs w:val="24"/>
        </w:rPr>
        <w:t>%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5E4FC4">
        <w:rPr>
          <w:rFonts w:ascii="Times New Roman" w:hAnsi="Times New Roman"/>
          <w:sz w:val="24"/>
          <w:szCs w:val="24"/>
        </w:rPr>
        <w:t>što je rezultat rasta cijena proizvoda i energenata. P</w:t>
      </w:r>
      <w:r w:rsidR="005D797B">
        <w:rPr>
          <w:rFonts w:ascii="Times New Roman" w:hAnsi="Times New Roman"/>
          <w:sz w:val="24"/>
          <w:szCs w:val="24"/>
        </w:rPr>
        <w:t>osebno se izdvajaju</w:t>
      </w:r>
      <w:r w:rsidR="003E6131">
        <w:rPr>
          <w:rFonts w:ascii="Times New Roman" w:hAnsi="Times New Roman"/>
          <w:sz w:val="24"/>
          <w:szCs w:val="24"/>
        </w:rPr>
        <w:t xml:space="preserve"> primjerice</w:t>
      </w:r>
      <w:r w:rsidR="00387D6B">
        <w:rPr>
          <w:rFonts w:ascii="Times New Roman" w:hAnsi="Times New Roman"/>
          <w:sz w:val="24"/>
          <w:szCs w:val="24"/>
        </w:rPr>
        <w:t>:</w:t>
      </w:r>
    </w:p>
    <w:p w:rsidR="005D797B" w:rsidRDefault="005E4FC4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3223</w:t>
      </w:r>
      <w:r w:rsidR="00937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Energija</w:t>
      </w:r>
      <w:r w:rsidR="005D797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58,7</w:t>
      </w:r>
      <w:r w:rsidR="005D797B">
        <w:rPr>
          <w:rFonts w:ascii="Times New Roman" w:hAnsi="Times New Roman"/>
          <w:sz w:val="24"/>
          <w:szCs w:val="24"/>
        </w:rPr>
        <w:t>%</w:t>
      </w:r>
      <w:r w:rsidR="0093705F">
        <w:rPr>
          <w:rFonts w:ascii="Times New Roman" w:hAnsi="Times New Roman"/>
          <w:sz w:val="24"/>
          <w:szCs w:val="24"/>
        </w:rPr>
        <w:t xml:space="preserve"> uzrokovano</w:t>
      </w:r>
      <w:r w:rsidR="005D7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povećanje</w:t>
      </w:r>
      <w:r w:rsidR="0093705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cijena goriva, električne energije</w:t>
      </w:r>
    </w:p>
    <w:p w:rsidR="0044686C" w:rsidRDefault="00C87566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3227 Službena, radna i zaštitna odjeća 409,3%, uzrokovano nabavom</w:t>
      </w:r>
      <w:r w:rsidR="00B72196">
        <w:rPr>
          <w:rFonts w:ascii="Times New Roman" w:hAnsi="Times New Roman"/>
          <w:sz w:val="24"/>
          <w:szCs w:val="24"/>
        </w:rPr>
        <w:t xml:space="preserve"> odjeće</w:t>
      </w:r>
      <w:r>
        <w:rPr>
          <w:rFonts w:ascii="Times New Roman" w:hAnsi="Times New Roman"/>
          <w:sz w:val="24"/>
          <w:szCs w:val="24"/>
        </w:rPr>
        <w:t xml:space="preserve"> za kuhare </w:t>
      </w:r>
      <w:r w:rsidR="00B72196">
        <w:rPr>
          <w:rFonts w:ascii="Times New Roman" w:hAnsi="Times New Roman"/>
          <w:sz w:val="24"/>
          <w:szCs w:val="24"/>
        </w:rPr>
        <w:t>i radnih cipela za radno angažirane zatvorenike.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usluge bilježe </w:t>
      </w:r>
      <w:r w:rsidR="00C4130B">
        <w:rPr>
          <w:rFonts w:ascii="Times New Roman" w:hAnsi="Times New Roman"/>
          <w:sz w:val="24"/>
          <w:szCs w:val="24"/>
        </w:rPr>
        <w:t>rast od 4,1%, međutim u</w:t>
      </w:r>
      <w:r>
        <w:rPr>
          <w:rFonts w:ascii="Times New Roman" w:hAnsi="Times New Roman"/>
          <w:sz w:val="24"/>
          <w:szCs w:val="24"/>
        </w:rPr>
        <w:t xml:space="preserve"> strukturi rashoda za usluge uočava se </w:t>
      </w:r>
      <w:r w:rsidR="00C4130B">
        <w:rPr>
          <w:rFonts w:ascii="Times New Roman" w:hAnsi="Times New Roman"/>
          <w:sz w:val="24"/>
          <w:szCs w:val="24"/>
        </w:rPr>
        <w:t xml:space="preserve">osjetno </w:t>
      </w:r>
      <w:r>
        <w:rPr>
          <w:rFonts w:ascii="Times New Roman" w:hAnsi="Times New Roman"/>
          <w:sz w:val="24"/>
          <w:szCs w:val="24"/>
        </w:rPr>
        <w:t>povećanje na poziciji:</w:t>
      </w:r>
    </w:p>
    <w:p w:rsidR="0044686C" w:rsidRDefault="00C4130B" w:rsidP="008F2B0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3239</w:t>
      </w:r>
      <w:r w:rsidR="0044686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Ostale usluge 166,9</w:t>
      </w:r>
      <w:r w:rsidR="0044686C">
        <w:rPr>
          <w:rFonts w:ascii="Times New Roman" w:hAnsi="Times New Roman"/>
          <w:sz w:val="24"/>
          <w:szCs w:val="24"/>
        </w:rPr>
        <w:t xml:space="preserve">%- uzrokovano </w:t>
      </w:r>
      <w:r>
        <w:rPr>
          <w:rFonts w:ascii="Times New Roman" w:hAnsi="Times New Roman"/>
          <w:sz w:val="24"/>
          <w:szCs w:val="24"/>
        </w:rPr>
        <w:t>povećanjem cijene uslužnog klanja stoke, korištenjem vanjske usluge za odvoz stajskog gnoja,</w:t>
      </w:r>
      <w:r w:rsidR="008F2B09">
        <w:rPr>
          <w:rFonts w:ascii="Times New Roman" w:hAnsi="Times New Roman"/>
          <w:sz w:val="24"/>
          <w:szCs w:val="24"/>
        </w:rPr>
        <w:t xml:space="preserve"> te usluge ispitivanja radnog okoliša temeljem Zakona o zaštiti na radu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Default="00DD417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Šira 34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093577" w:rsidRPr="00093577" w:rsidRDefault="008F2B0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Iznose 3.020.,50 kn i manji </w:t>
      </w:r>
      <w:r w:rsidR="002F5CE7">
        <w:rPr>
          <w:rFonts w:ascii="Times New Roman" w:hAnsi="Times New Roman"/>
          <w:bCs/>
          <w:sz w:val="24"/>
          <w:szCs w:val="24"/>
        </w:rPr>
        <w:t xml:space="preserve">su za </w:t>
      </w:r>
      <w:r>
        <w:rPr>
          <w:rFonts w:ascii="Times New Roman" w:hAnsi="Times New Roman"/>
          <w:bCs/>
          <w:sz w:val="24"/>
          <w:szCs w:val="24"/>
        </w:rPr>
        <w:t>1</w:t>
      </w:r>
      <w:r w:rsidR="002F5CE7">
        <w:rPr>
          <w:rFonts w:ascii="Times New Roman" w:hAnsi="Times New Roman"/>
          <w:bCs/>
          <w:sz w:val="24"/>
          <w:szCs w:val="24"/>
        </w:rPr>
        <w:t>7,</w:t>
      </w:r>
      <w:r>
        <w:rPr>
          <w:rFonts w:ascii="Times New Roman" w:hAnsi="Times New Roman"/>
          <w:bCs/>
          <w:sz w:val="24"/>
          <w:szCs w:val="24"/>
        </w:rPr>
        <w:t>10</w:t>
      </w:r>
      <w:r w:rsidR="002F5CE7">
        <w:rPr>
          <w:rFonts w:ascii="Times New Roman" w:hAnsi="Times New Roman"/>
          <w:bCs/>
          <w:sz w:val="24"/>
          <w:szCs w:val="24"/>
        </w:rPr>
        <w:t xml:space="preserve">% u odnosu na </w:t>
      </w:r>
      <w:r w:rsidR="00946C92">
        <w:rPr>
          <w:rFonts w:ascii="Times New Roman" w:hAnsi="Times New Roman"/>
          <w:bCs/>
          <w:sz w:val="24"/>
          <w:szCs w:val="24"/>
        </w:rPr>
        <w:t>prethodno razdoblje</w:t>
      </w:r>
      <w:r w:rsidR="002F5CE7">
        <w:rPr>
          <w:rFonts w:ascii="Times New Roman" w:hAnsi="Times New Roman"/>
          <w:bCs/>
          <w:sz w:val="24"/>
          <w:szCs w:val="24"/>
        </w:rPr>
        <w:t xml:space="preserve"> </w:t>
      </w:r>
      <w:r w:rsidR="00093577">
        <w:rPr>
          <w:rFonts w:ascii="Times New Roman" w:hAnsi="Times New Roman"/>
          <w:bCs/>
          <w:sz w:val="24"/>
          <w:szCs w:val="24"/>
        </w:rPr>
        <w:t>a odnose se na bankarske usluge HPB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Pr="0030134A" w:rsidRDefault="005D34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Default="00130393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36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POMOĆI DANE U INOZEMSTVO I UNUTAR OPĆEG PRORAČUNA</w:t>
      </w:r>
    </w:p>
    <w:p w:rsidR="00093577" w:rsidRPr="00093577" w:rsidRDefault="00093577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93577">
        <w:rPr>
          <w:rFonts w:ascii="Times New Roman" w:hAnsi="Times New Roman"/>
          <w:bCs/>
          <w:sz w:val="24"/>
          <w:szCs w:val="24"/>
        </w:rPr>
        <w:t>Nismo imali rashoda</w:t>
      </w:r>
    </w:p>
    <w:p w:rsidR="005D348C" w:rsidRPr="0030134A" w:rsidRDefault="005D348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13039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38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OSTALI RASHODI</w:t>
      </w:r>
    </w:p>
    <w:p w:rsidR="00560966" w:rsidRPr="0030134A" w:rsidRDefault="00946C9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Iskazani su u iznosu 161.552,30 kn a odnose se na rashode za provedbu projekta „U svijetu pčela“ koji se financira iz prihoda od igara na sreću.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0966" w:rsidRPr="0030134A" w:rsidRDefault="0013039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7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PRIHODI OD PRODAJE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Nisu ostvareni u izvještajnom razdoblju.</w:t>
      </w:r>
    </w:p>
    <w:p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13039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4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834416" w:rsidP="00334A9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946C92">
        <w:rPr>
          <w:rFonts w:ascii="Times New Roman" w:hAnsi="Times New Roman"/>
          <w:sz w:val="24"/>
          <w:szCs w:val="24"/>
        </w:rPr>
        <w:t>10.841,33</w:t>
      </w:r>
      <w:r w:rsidR="00560966" w:rsidRPr="0030134A">
        <w:rPr>
          <w:rFonts w:ascii="Times New Roman" w:hAnsi="Times New Roman"/>
          <w:sz w:val="24"/>
          <w:szCs w:val="24"/>
        </w:rPr>
        <w:t xml:space="preserve"> kn </w:t>
      </w:r>
      <w:r w:rsidR="00946C92">
        <w:rPr>
          <w:rFonts w:ascii="Times New Roman" w:hAnsi="Times New Roman"/>
          <w:sz w:val="24"/>
          <w:szCs w:val="24"/>
        </w:rPr>
        <w:t xml:space="preserve">odnosi se na </w:t>
      </w:r>
      <w:r w:rsidR="00560966" w:rsidRPr="0030134A">
        <w:rPr>
          <w:rFonts w:ascii="Times New Roman" w:hAnsi="Times New Roman"/>
          <w:sz w:val="24"/>
          <w:szCs w:val="24"/>
        </w:rPr>
        <w:t xml:space="preserve"> nabavu</w:t>
      </w:r>
      <w:r w:rsidR="002F5CE7">
        <w:rPr>
          <w:rFonts w:ascii="Times New Roman" w:hAnsi="Times New Roman"/>
          <w:sz w:val="24"/>
          <w:szCs w:val="24"/>
        </w:rPr>
        <w:t xml:space="preserve"> </w:t>
      </w:r>
      <w:r w:rsidR="00946C92">
        <w:rPr>
          <w:rFonts w:ascii="Times New Roman" w:hAnsi="Times New Roman"/>
          <w:sz w:val="24"/>
          <w:szCs w:val="24"/>
        </w:rPr>
        <w:t>klima uređaja vrijednosti 7.872,38</w:t>
      </w:r>
      <w:r w:rsidR="0086039E">
        <w:rPr>
          <w:rFonts w:ascii="Times New Roman" w:hAnsi="Times New Roman"/>
          <w:sz w:val="24"/>
          <w:szCs w:val="24"/>
        </w:rPr>
        <w:t xml:space="preserve"> kn te stola za stolni tenis vrijednosti 2.968,95</w:t>
      </w:r>
      <w:r w:rsidR="002F5CE7">
        <w:rPr>
          <w:rFonts w:ascii="Times New Roman" w:hAnsi="Times New Roman"/>
          <w:sz w:val="24"/>
          <w:szCs w:val="24"/>
        </w:rPr>
        <w:t xml:space="preserve"> kn</w:t>
      </w:r>
      <w:r w:rsidR="0086039E">
        <w:rPr>
          <w:rFonts w:ascii="Times New Roman" w:hAnsi="Times New Roman"/>
          <w:sz w:val="24"/>
          <w:szCs w:val="24"/>
        </w:rPr>
        <w:t>.</w:t>
      </w:r>
    </w:p>
    <w:p w:rsidR="007B2749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Default="0086039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X006</w:t>
      </w:r>
      <w:r w:rsidR="00560966" w:rsidRPr="009237B6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  <w:r w:rsidR="00537A4B" w:rsidRPr="009237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48D4">
        <w:rPr>
          <w:rFonts w:ascii="Times New Roman" w:hAnsi="Times New Roman"/>
          <w:b/>
          <w:bCs/>
          <w:sz w:val="24"/>
          <w:szCs w:val="24"/>
        </w:rPr>
        <w:t>(referentna stranica X006)</w:t>
      </w:r>
    </w:p>
    <w:p w:rsidR="0086039E" w:rsidRPr="009237B6" w:rsidRDefault="0086039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Iznosi 0 kuna</w:t>
      </w:r>
    </w:p>
    <w:p w:rsidR="00842D3D" w:rsidRPr="00F406E5" w:rsidRDefault="00842D3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560966" w:rsidRPr="0030134A" w:rsidRDefault="0086039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  <w:r w:rsidR="00D448D4">
        <w:rPr>
          <w:rFonts w:ascii="Times New Roman" w:hAnsi="Times New Roman"/>
          <w:b/>
          <w:bCs/>
          <w:sz w:val="24"/>
          <w:szCs w:val="24"/>
        </w:rPr>
        <w:t xml:space="preserve"> (referentna stranica Y006)</w:t>
      </w:r>
    </w:p>
    <w:p w:rsidR="00560966" w:rsidRPr="0086039E" w:rsidRDefault="0086039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Iznosi 269.397,11 kn a čini ga utvrđeni ukupni manjak prihoda u iznosu 312.509,49 kn i višak prihoda preneseni u iznosu 43.112,38 kn </w:t>
      </w:r>
    </w:p>
    <w:p w:rsidR="00F815F4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D3D" w:rsidRPr="0030134A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Zaključak 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Pr="005B568C" w:rsidRDefault="009237B6" w:rsidP="00CF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utvrđeni</w:t>
      </w:r>
      <w:r w:rsidR="00264533">
        <w:rPr>
          <w:rFonts w:ascii="Times New Roman" w:hAnsi="Times New Roman" w:cs="Times New Roman"/>
          <w:sz w:val="24"/>
          <w:szCs w:val="24"/>
        </w:rPr>
        <w:t xml:space="preserve"> manjak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prihoda</w:t>
      </w:r>
      <w:r w:rsidR="008F7F09">
        <w:rPr>
          <w:rFonts w:ascii="Times New Roman" w:hAnsi="Times New Roman" w:cs="Times New Roman"/>
          <w:sz w:val="24"/>
          <w:szCs w:val="24"/>
        </w:rPr>
        <w:t xml:space="preserve"> u promatranom razdoblju</w:t>
      </w:r>
      <w:r w:rsidR="00CC656F">
        <w:rPr>
          <w:rFonts w:ascii="Times New Roman" w:hAnsi="Times New Roman" w:cs="Times New Roman"/>
          <w:sz w:val="24"/>
          <w:szCs w:val="24"/>
        </w:rPr>
        <w:t xml:space="preserve"> utjecao je ostvareni manjak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p</w:t>
      </w:r>
      <w:r w:rsidR="00F815F4">
        <w:rPr>
          <w:rFonts w:ascii="Times New Roman" w:hAnsi="Times New Roman" w:cs="Times New Roman"/>
          <w:sz w:val="24"/>
          <w:szCs w:val="24"/>
        </w:rPr>
        <w:t>rihoda poslovanja u iznosu</w:t>
      </w:r>
      <w:r w:rsidR="005C3E7D">
        <w:rPr>
          <w:rFonts w:ascii="Times New Roman" w:hAnsi="Times New Roman" w:cs="Times New Roman"/>
          <w:sz w:val="24"/>
          <w:szCs w:val="24"/>
        </w:rPr>
        <w:t xml:space="preserve"> 260.940,66 kn, manjak prihoda od nefinancijske imovine u iznosu 10.841,33 kn</w:t>
      </w:r>
      <w:r w:rsidR="00F815F4">
        <w:rPr>
          <w:rFonts w:ascii="Times New Roman" w:hAnsi="Times New Roman" w:cs="Times New Roman"/>
          <w:sz w:val="24"/>
          <w:szCs w:val="24"/>
        </w:rPr>
        <w:t xml:space="preserve"> </w:t>
      </w:r>
      <w:r w:rsidR="005B568C" w:rsidRPr="005B5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smanjenje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zaliha proizvodnje i gotovih proizvoda</w:t>
      </w:r>
      <w:r w:rsidR="005B568C" w:rsidRPr="005B568C">
        <w:rPr>
          <w:rFonts w:ascii="Times New Roman" w:hAnsi="Times New Roman" w:cs="Times New Roman"/>
          <w:sz w:val="24"/>
          <w:szCs w:val="24"/>
        </w:rPr>
        <w:t xml:space="preserve"> u odnosu na početak godine </w:t>
      </w:r>
      <w:r w:rsidR="005C3E7D">
        <w:rPr>
          <w:rFonts w:ascii="Times New Roman" w:hAnsi="Times New Roman" w:cs="Times New Roman"/>
          <w:sz w:val="24"/>
          <w:szCs w:val="24"/>
        </w:rPr>
        <w:t xml:space="preserve"> u iznosu 40.727,50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kn</w:t>
      </w:r>
      <w:r w:rsidR="005C3E7D">
        <w:rPr>
          <w:rFonts w:ascii="Times New Roman" w:hAnsi="Times New Roman" w:cs="Times New Roman"/>
          <w:sz w:val="24"/>
          <w:szCs w:val="24"/>
        </w:rPr>
        <w:t>.</w:t>
      </w: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D4" w:rsidRDefault="00D448D4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448D4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30.06.2022</w:t>
      </w:r>
      <w:r w:rsidR="004C68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88272F" w:rsidRPr="0030134A" w:rsidRDefault="00D448D4" w:rsidP="0088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V006</w:t>
      </w:r>
      <w:r w:rsidR="0088272F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- PROMJENE</w:t>
      </w: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D448D4">
        <w:rPr>
          <w:rFonts w:ascii="Times New Roman" w:hAnsi="Times New Roman" w:cs="Times New Roman"/>
          <w:sz w:val="24"/>
          <w:szCs w:val="24"/>
        </w:rPr>
        <w:t xml:space="preserve"> izvještajnog razdoblja 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C81307">
        <w:rPr>
          <w:rFonts w:ascii="Times New Roman" w:hAnsi="Times New Roman" w:cs="Times New Roman"/>
          <w:sz w:val="24"/>
          <w:szCs w:val="24"/>
        </w:rPr>
        <w:t>:</w:t>
      </w:r>
      <w:r w:rsidR="00354E6B">
        <w:rPr>
          <w:rFonts w:ascii="Times New Roman" w:hAnsi="Times New Roman" w:cs="Times New Roman"/>
          <w:sz w:val="24"/>
          <w:szCs w:val="24"/>
        </w:rPr>
        <w:t xml:space="preserve"> 2.584.640,42</w:t>
      </w:r>
      <w:r w:rsidR="004C6811">
        <w:rPr>
          <w:rFonts w:ascii="Times New Roman" w:hAnsi="Times New Roman" w:cs="Times New Roman"/>
          <w:sz w:val="24"/>
          <w:szCs w:val="24"/>
        </w:rPr>
        <w:t xml:space="preserve"> kn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88272F">
        <w:rPr>
          <w:rFonts w:ascii="Times New Roman" w:hAnsi="Times New Roman" w:cs="Times New Roman"/>
          <w:sz w:val="24"/>
          <w:szCs w:val="24"/>
        </w:rPr>
        <w:t>a čine ga</w:t>
      </w:r>
      <w:r w:rsidR="0022393F" w:rsidRPr="0030134A">
        <w:rPr>
          <w:rFonts w:ascii="Times New Roman" w:hAnsi="Times New Roman" w:cs="Times New Roman"/>
          <w:sz w:val="24"/>
          <w:szCs w:val="24"/>
        </w:rPr>
        <w:t>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C81307">
        <w:rPr>
          <w:rFonts w:ascii="Times New Roman" w:hAnsi="Times New Roman" w:cs="Times New Roman"/>
          <w:sz w:val="24"/>
          <w:szCs w:val="24"/>
        </w:rPr>
        <w:t xml:space="preserve">   </w:t>
      </w:r>
      <w:r w:rsidR="00354E6B">
        <w:rPr>
          <w:rFonts w:ascii="Times New Roman" w:hAnsi="Times New Roman" w:cs="Times New Roman"/>
          <w:sz w:val="24"/>
          <w:szCs w:val="24"/>
        </w:rPr>
        <w:t>u iznosu:</w:t>
      </w:r>
      <w:r w:rsidR="00C81307">
        <w:rPr>
          <w:rFonts w:ascii="Times New Roman" w:hAnsi="Times New Roman" w:cs="Times New Roman"/>
          <w:sz w:val="24"/>
          <w:szCs w:val="24"/>
        </w:rPr>
        <w:tab/>
        <w:t xml:space="preserve">   2.</w:t>
      </w:r>
      <w:r w:rsidR="00354E6B">
        <w:rPr>
          <w:rFonts w:ascii="Times New Roman" w:hAnsi="Times New Roman" w:cs="Times New Roman"/>
          <w:sz w:val="24"/>
          <w:szCs w:val="24"/>
        </w:rPr>
        <w:t>584.640,42</w:t>
      </w:r>
      <w:r w:rsidR="00334A91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114A04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povrat u proračun </w:t>
      </w:r>
      <w:r w:rsidR="00114A04">
        <w:rPr>
          <w:rFonts w:ascii="Times New Roman" w:hAnsi="Times New Roman" w:cs="Times New Roman"/>
          <w:sz w:val="24"/>
          <w:szCs w:val="24"/>
        </w:rPr>
        <w:t>bolovanj</w:t>
      </w:r>
      <w:r>
        <w:rPr>
          <w:rFonts w:ascii="Times New Roman" w:hAnsi="Times New Roman" w:cs="Times New Roman"/>
          <w:sz w:val="24"/>
          <w:szCs w:val="24"/>
        </w:rPr>
        <w:t xml:space="preserve">a preko 42 dana u iznosu </w:t>
      </w:r>
      <w:r w:rsidR="00354E6B">
        <w:rPr>
          <w:rFonts w:ascii="Times New Roman" w:hAnsi="Times New Roman" w:cs="Times New Roman"/>
          <w:sz w:val="24"/>
          <w:szCs w:val="24"/>
        </w:rPr>
        <w:t>707.523,25</w:t>
      </w:r>
      <w:r w:rsidR="00114A0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34A91" w:rsidRDefault="00354E6B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34A91">
        <w:rPr>
          <w:rFonts w:ascii="Times New Roman" w:hAnsi="Times New Roman" w:cs="Times New Roman"/>
          <w:sz w:val="24"/>
          <w:szCs w:val="24"/>
        </w:rPr>
        <w:t xml:space="preserve">Obveze za povrat u proračun – naknada štete zaposlenika na </w:t>
      </w:r>
      <w:r w:rsidR="0088272F">
        <w:rPr>
          <w:rFonts w:ascii="Times New Roman" w:hAnsi="Times New Roman" w:cs="Times New Roman"/>
          <w:sz w:val="24"/>
          <w:szCs w:val="24"/>
        </w:rPr>
        <w:t xml:space="preserve">službenom vozilu u iznosu </w:t>
      </w:r>
      <w:r>
        <w:rPr>
          <w:rFonts w:ascii="Times New Roman" w:hAnsi="Times New Roman" w:cs="Times New Roman"/>
          <w:sz w:val="24"/>
          <w:szCs w:val="24"/>
        </w:rPr>
        <w:t>15.953,36</w:t>
      </w:r>
      <w:r w:rsidR="00334A9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34A91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</w:t>
      </w:r>
      <w:r w:rsidR="00354E6B">
        <w:rPr>
          <w:rFonts w:ascii="Times New Roman" w:hAnsi="Times New Roman" w:cs="Times New Roman"/>
          <w:sz w:val="24"/>
          <w:szCs w:val="24"/>
        </w:rPr>
        <w:t>rij</w:t>
      </w:r>
      <w:r w:rsidR="005C2E52">
        <w:rPr>
          <w:rFonts w:ascii="Times New Roman" w:hAnsi="Times New Roman" w:cs="Times New Roman"/>
          <w:sz w:val="24"/>
          <w:szCs w:val="24"/>
        </w:rPr>
        <w:t xml:space="preserve">alne rashode u iznosu 277.771,58 </w:t>
      </w:r>
      <w:r>
        <w:rPr>
          <w:rFonts w:ascii="Times New Roman" w:hAnsi="Times New Roman" w:cs="Times New Roman"/>
          <w:sz w:val="24"/>
          <w:szCs w:val="24"/>
        </w:rPr>
        <w:t xml:space="preserve">kn </w:t>
      </w:r>
    </w:p>
    <w:p w:rsidR="00354E6B" w:rsidRDefault="00354E6B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</w:t>
      </w:r>
      <w:r w:rsidR="005C2E52" w:rsidRPr="005C2E52">
        <w:rPr>
          <w:rFonts w:ascii="Times New Roman" w:hAnsi="Times New Roman" w:cs="Times New Roman"/>
          <w:sz w:val="24"/>
          <w:szCs w:val="24"/>
        </w:rPr>
        <w:t xml:space="preserve"> </w:t>
      </w:r>
      <w:r w:rsidR="005C2E52">
        <w:rPr>
          <w:rFonts w:ascii="Times New Roman" w:hAnsi="Times New Roman" w:cs="Times New Roman"/>
          <w:sz w:val="24"/>
          <w:szCs w:val="24"/>
        </w:rPr>
        <w:t>u iznosu 161.552,30 kn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C2E52">
        <w:rPr>
          <w:rFonts w:ascii="Times New Roman" w:hAnsi="Times New Roman" w:cs="Times New Roman"/>
          <w:sz w:val="24"/>
          <w:szCs w:val="24"/>
        </w:rPr>
        <w:t>HUP</w:t>
      </w:r>
      <w:r>
        <w:rPr>
          <w:rFonts w:ascii="Times New Roman" w:hAnsi="Times New Roman" w:cs="Times New Roman"/>
          <w:sz w:val="24"/>
          <w:szCs w:val="24"/>
        </w:rPr>
        <w:t xml:space="preserve"> „Pčelinjak“ za prov</w:t>
      </w:r>
      <w:r w:rsidR="005C2E52">
        <w:rPr>
          <w:rFonts w:ascii="Times New Roman" w:hAnsi="Times New Roman" w:cs="Times New Roman"/>
          <w:sz w:val="24"/>
          <w:szCs w:val="24"/>
        </w:rPr>
        <w:t xml:space="preserve">edbu projekta „U svijetu pčela“. Obveza je evidentirana temeljem dostavljenog zahtjeva C4, međutim sredstva za tu namjenu nisu doznačena iz proračuna do 30.06.2022. </w:t>
      </w:r>
    </w:p>
    <w:p w:rsidR="00354E6B" w:rsidRDefault="00354E6B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3E7" w:rsidRPr="0030134A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za</w:t>
      </w:r>
      <w:r w:rsidR="00354E6B">
        <w:rPr>
          <w:rFonts w:ascii="Times New Roman" w:hAnsi="Times New Roman" w:cs="Times New Roman"/>
          <w:sz w:val="24"/>
          <w:szCs w:val="24"/>
        </w:rPr>
        <w:t xml:space="preserve"> zaposlene za lipanj</w:t>
      </w:r>
      <w:r w:rsidR="00334A91">
        <w:rPr>
          <w:rFonts w:ascii="Times New Roman" w:hAnsi="Times New Roman" w:cs="Times New Roman"/>
          <w:sz w:val="24"/>
          <w:szCs w:val="24"/>
        </w:rPr>
        <w:t xml:space="preserve"> 202</w:t>
      </w:r>
      <w:r w:rsidR="00354E6B">
        <w:rPr>
          <w:rFonts w:ascii="Times New Roman" w:hAnsi="Times New Roman" w:cs="Times New Roman"/>
          <w:sz w:val="24"/>
          <w:szCs w:val="24"/>
        </w:rPr>
        <w:t>2</w:t>
      </w:r>
      <w:r w:rsidR="00334A91">
        <w:rPr>
          <w:rFonts w:ascii="Times New Roman" w:hAnsi="Times New Roman" w:cs="Times New Roman"/>
          <w:sz w:val="24"/>
          <w:szCs w:val="24"/>
        </w:rPr>
        <w:t>. u iznosu 1.</w:t>
      </w:r>
      <w:r w:rsidR="00354E6B">
        <w:rPr>
          <w:rFonts w:ascii="Times New Roman" w:hAnsi="Times New Roman" w:cs="Times New Roman"/>
          <w:sz w:val="24"/>
          <w:szCs w:val="24"/>
        </w:rPr>
        <w:t>425.262,01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334A91" w:rsidRDefault="00334A91" w:rsidP="0033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A91" w:rsidRDefault="00354E6B" w:rsidP="0033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34A91">
        <w:rPr>
          <w:rFonts w:ascii="Times New Roman" w:hAnsi="Times New Roman" w:cs="Times New Roman"/>
          <w:sz w:val="24"/>
          <w:szCs w:val="24"/>
        </w:rPr>
        <w:t xml:space="preserve">11.08.2020. djelatniku je utvrđena obveza naknade štete na službenom vozilu iz </w:t>
      </w:r>
      <w:proofErr w:type="spellStart"/>
      <w:r w:rsidR="00334A91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334A91">
        <w:rPr>
          <w:rFonts w:ascii="Times New Roman" w:hAnsi="Times New Roman" w:cs="Times New Roman"/>
          <w:sz w:val="24"/>
          <w:szCs w:val="24"/>
        </w:rPr>
        <w:t>, počinjena 2018.g. Trošak popravka vozila platilo je Ministarst</w:t>
      </w:r>
      <w:r w:rsidR="005C2E52">
        <w:rPr>
          <w:rFonts w:ascii="Times New Roman" w:hAnsi="Times New Roman" w:cs="Times New Roman"/>
          <w:sz w:val="24"/>
          <w:szCs w:val="24"/>
        </w:rPr>
        <w:t xml:space="preserve">vo pravosuđa u iznosu 41.023,46 </w:t>
      </w:r>
      <w:r w:rsidR="00334A91">
        <w:rPr>
          <w:rFonts w:ascii="Times New Roman" w:hAnsi="Times New Roman" w:cs="Times New Roman"/>
          <w:sz w:val="24"/>
          <w:szCs w:val="24"/>
        </w:rPr>
        <w:t>kn.</w:t>
      </w:r>
      <w:r w:rsidR="005C2E52">
        <w:rPr>
          <w:rFonts w:ascii="Times New Roman" w:hAnsi="Times New Roman" w:cs="Times New Roman"/>
          <w:sz w:val="24"/>
          <w:szCs w:val="24"/>
        </w:rPr>
        <w:t xml:space="preserve"> </w:t>
      </w:r>
      <w:r w:rsidR="00334A91">
        <w:rPr>
          <w:rFonts w:ascii="Times New Roman" w:hAnsi="Times New Roman" w:cs="Times New Roman"/>
          <w:sz w:val="24"/>
          <w:szCs w:val="24"/>
        </w:rPr>
        <w:t xml:space="preserve">Sporazumom je djelatniku omogućena otplata u 36 rata, te se naknađena sredstava putem obustave s plaće, doznačuju u Državni proračun. 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B3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C9" w:rsidRDefault="00AD09C9" w:rsidP="00CF7701">
      <w:pPr>
        <w:spacing w:after="0" w:line="240" w:lineRule="auto"/>
      </w:pPr>
      <w:r>
        <w:separator/>
      </w:r>
    </w:p>
  </w:endnote>
  <w:endnote w:type="continuationSeparator" w:id="0">
    <w:p w:rsidR="00AD09C9" w:rsidRDefault="00AD09C9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334A91" w:rsidRDefault="00334A9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ED">
          <w:rPr>
            <w:noProof/>
          </w:rPr>
          <w:t>5</w:t>
        </w:r>
        <w:r>
          <w:fldChar w:fldCharType="end"/>
        </w:r>
      </w:p>
    </w:sdtContent>
  </w:sdt>
  <w:p w:rsidR="00334A91" w:rsidRDefault="00334A9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C9" w:rsidRDefault="00AD09C9" w:rsidP="00CF7701">
      <w:pPr>
        <w:spacing w:after="0" w:line="240" w:lineRule="auto"/>
      </w:pPr>
      <w:r>
        <w:separator/>
      </w:r>
    </w:p>
  </w:footnote>
  <w:footnote w:type="continuationSeparator" w:id="0">
    <w:p w:rsidR="00AD09C9" w:rsidRDefault="00AD09C9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37D51"/>
    <w:rsid w:val="0004387E"/>
    <w:rsid w:val="00047CD2"/>
    <w:rsid w:val="00054FB0"/>
    <w:rsid w:val="00056D81"/>
    <w:rsid w:val="00063232"/>
    <w:rsid w:val="00074285"/>
    <w:rsid w:val="00083EB8"/>
    <w:rsid w:val="00084585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A04"/>
    <w:rsid w:val="0012009E"/>
    <w:rsid w:val="001258FD"/>
    <w:rsid w:val="00130393"/>
    <w:rsid w:val="00131092"/>
    <w:rsid w:val="00134325"/>
    <w:rsid w:val="001347E4"/>
    <w:rsid w:val="0016787B"/>
    <w:rsid w:val="00173E6D"/>
    <w:rsid w:val="00177F8D"/>
    <w:rsid w:val="001811D0"/>
    <w:rsid w:val="001877EA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18E4"/>
    <w:rsid w:val="001F3569"/>
    <w:rsid w:val="001F571D"/>
    <w:rsid w:val="0020428A"/>
    <w:rsid w:val="00205ECE"/>
    <w:rsid w:val="0020697C"/>
    <w:rsid w:val="00206D3D"/>
    <w:rsid w:val="00207FE6"/>
    <w:rsid w:val="00216DE6"/>
    <w:rsid w:val="0022393F"/>
    <w:rsid w:val="00224154"/>
    <w:rsid w:val="00225DD7"/>
    <w:rsid w:val="00227EF6"/>
    <w:rsid w:val="00231C3C"/>
    <w:rsid w:val="002421E6"/>
    <w:rsid w:val="002502FA"/>
    <w:rsid w:val="0025576F"/>
    <w:rsid w:val="00263545"/>
    <w:rsid w:val="00264533"/>
    <w:rsid w:val="00280852"/>
    <w:rsid w:val="0028733B"/>
    <w:rsid w:val="00290BBB"/>
    <w:rsid w:val="002A0571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F2134"/>
    <w:rsid w:val="002F5CE7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A91"/>
    <w:rsid w:val="00334D5C"/>
    <w:rsid w:val="00344607"/>
    <w:rsid w:val="0034588C"/>
    <w:rsid w:val="00345DE8"/>
    <w:rsid w:val="003462E9"/>
    <w:rsid w:val="0035020E"/>
    <w:rsid w:val="0035040B"/>
    <w:rsid w:val="003519CC"/>
    <w:rsid w:val="00351B5C"/>
    <w:rsid w:val="00354E6B"/>
    <w:rsid w:val="00367AEC"/>
    <w:rsid w:val="003714D4"/>
    <w:rsid w:val="003763B4"/>
    <w:rsid w:val="00387D6B"/>
    <w:rsid w:val="00387EAE"/>
    <w:rsid w:val="00392AB7"/>
    <w:rsid w:val="00397778"/>
    <w:rsid w:val="003B6BFB"/>
    <w:rsid w:val="003B7AAF"/>
    <w:rsid w:val="003C03E7"/>
    <w:rsid w:val="003C0624"/>
    <w:rsid w:val="003C0C02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31"/>
    <w:rsid w:val="003F4A76"/>
    <w:rsid w:val="0040011B"/>
    <w:rsid w:val="004001AF"/>
    <w:rsid w:val="00401FF0"/>
    <w:rsid w:val="00403E64"/>
    <w:rsid w:val="00406329"/>
    <w:rsid w:val="0042043E"/>
    <w:rsid w:val="004342BC"/>
    <w:rsid w:val="00434EE6"/>
    <w:rsid w:val="00442711"/>
    <w:rsid w:val="0044686C"/>
    <w:rsid w:val="00456AE8"/>
    <w:rsid w:val="00457840"/>
    <w:rsid w:val="0047230E"/>
    <w:rsid w:val="0047271B"/>
    <w:rsid w:val="004743FC"/>
    <w:rsid w:val="00482F69"/>
    <w:rsid w:val="0048777E"/>
    <w:rsid w:val="00487A83"/>
    <w:rsid w:val="00487B4B"/>
    <w:rsid w:val="0049587F"/>
    <w:rsid w:val="00496EA0"/>
    <w:rsid w:val="00497EF9"/>
    <w:rsid w:val="004A2BC9"/>
    <w:rsid w:val="004B017D"/>
    <w:rsid w:val="004B07A8"/>
    <w:rsid w:val="004B5CDE"/>
    <w:rsid w:val="004C1600"/>
    <w:rsid w:val="004C65D0"/>
    <w:rsid w:val="004C6811"/>
    <w:rsid w:val="004C751D"/>
    <w:rsid w:val="004D0FAB"/>
    <w:rsid w:val="004E52B7"/>
    <w:rsid w:val="004F2627"/>
    <w:rsid w:val="004F29E9"/>
    <w:rsid w:val="004F3F64"/>
    <w:rsid w:val="00501C70"/>
    <w:rsid w:val="00502309"/>
    <w:rsid w:val="00504419"/>
    <w:rsid w:val="00506284"/>
    <w:rsid w:val="00517711"/>
    <w:rsid w:val="00520811"/>
    <w:rsid w:val="00521290"/>
    <w:rsid w:val="00532639"/>
    <w:rsid w:val="00537A4B"/>
    <w:rsid w:val="00551FB2"/>
    <w:rsid w:val="00557E25"/>
    <w:rsid w:val="00560966"/>
    <w:rsid w:val="0057198F"/>
    <w:rsid w:val="0057460E"/>
    <w:rsid w:val="00583EA0"/>
    <w:rsid w:val="005925B3"/>
    <w:rsid w:val="00593B76"/>
    <w:rsid w:val="00594C33"/>
    <w:rsid w:val="005A5615"/>
    <w:rsid w:val="005B568C"/>
    <w:rsid w:val="005C2E52"/>
    <w:rsid w:val="005C3E7D"/>
    <w:rsid w:val="005D2B90"/>
    <w:rsid w:val="005D348C"/>
    <w:rsid w:val="005D35C1"/>
    <w:rsid w:val="005D797B"/>
    <w:rsid w:val="005E35DD"/>
    <w:rsid w:val="005E4FC4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804FC"/>
    <w:rsid w:val="00693C03"/>
    <w:rsid w:val="0069735E"/>
    <w:rsid w:val="006B0726"/>
    <w:rsid w:val="006E5517"/>
    <w:rsid w:val="006E75B4"/>
    <w:rsid w:val="006F0C17"/>
    <w:rsid w:val="006F4AEC"/>
    <w:rsid w:val="006F7819"/>
    <w:rsid w:val="006F7A34"/>
    <w:rsid w:val="00703269"/>
    <w:rsid w:val="0070495F"/>
    <w:rsid w:val="00710BA1"/>
    <w:rsid w:val="00720D62"/>
    <w:rsid w:val="007243A0"/>
    <w:rsid w:val="00726272"/>
    <w:rsid w:val="00734CA7"/>
    <w:rsid w:val="00741615"/>
    <w:rsid w:val="00744883"/>
    <w:rsid w:val="007449B5"/>
    <w:rsid w:val="00751E5C"/>
    <w:rsid w:val="00752FE8"/>
    <w:rsid w:val="00753075"/>
    <w:rsid w:val="00757447"/>
    <w:rsid w:val="007609C0"/>
    <w:rsid w:val="00766299"/>
    <w:rsid w:val="007679BD"/>
    <w:rsid w:val="00772326"/>
    <w:rsid w:val="007727E4"/>
    <w:rsid w:val="00782F64"/>
    <w:rsid w:val="00783916"/>
    <w:rsid w:val="0079028B"/>
    <w:rsid w:val="00791CA6"/>
    <w:rsid w:val="007A6477"/>
    <w:rsid w:val="007A7EF3"/>
    <w:rsid w:val="007B1D60"/>
    <w:rsid w:val="007B2749"/>
    <w:rsid w:val="007C4E1E"/>
    <w:rsid w:val="007D2AED"/>
    <w:rsid w:val="007D353A"/>
    <w:rsid w:val="007D3989"/>
    <w:rsid w:val="007D6C1E"/>
    <w:rsid w:val="007E06DA"/>
    <w:rsid w:val="007E1542"/>
    <w:rsid w:val="007E5A33"/>
    <w:rsid w:val="007E75FA"/>
    <w:rsid w:val="007F1F3E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508DD"/>
    <w:rsid w:val="008570A3"/>
    <w:rsid w:val="008570A8"/>
    <w:rsid w:val="0086039E"/>
    <w:rsid w:val="00873794"/>
    <w:rsid w:val="008754C3"/>
    <w:rsid w:val="0087567A"/>
    <w:rsid w:val="0087684B"/>
    <w:rsid w:val="0088272F"/>
    <w:rsid w:val="00892969"/>
    <w:rsid w:val="008A04B9"/>
    <w:rsid w:val="008A5E8E"/>
    <w:rsid w:val="008B1B92"/>
    <w:rsid w:val="008C5732"/>
    <w:rsid w:val="008C75E4"/>
    <w:rsid w:val="008D3846"/>
    <w:rsid w:val="008D5385"/>
    <w:rsid w:val="008D6FDB"/>
    <w:rsid w:val="008E4478"/>
    <w:rsid w:val="008E6D7F"/>
    <w:rsid w:val="008F120A"/>
    <w:rsid w:val="008F2B09"/>
    <w:rsid w:val="008F7F09"/>
    <w:rsid w:val="00904E99"/>
    <w:rsid w:val="00911B5A"/>
    <w:rsid w:val="00915819"/>
    <w:rsid w:val="009163A4"/>
    <w:rsid w:val="009237B6"/>
    <w:rsid w:val="00930DAC"/>
    <w:rsid w:val="0093705F"/>
    <w:rsid w:val="00940E27"/>
    <w:rsid w:val="009433B8"/>
    <w:rsid w:val="00945E99"/>
    <w:rsid w:val="00946C92"/>
    <w:rsid w:val="0095024A"/>
    <w:rsid w:val="009543D7"/>
    <w:rsid w:val="00955872"/>
    <w:rsid w:val="00957C36"/>
    <w:rsid w:val="00961E8B"/>
    <w:rsid w:val="00962FFF"/>
    <w:rsid w:val="009669AD"/>
    <w:rsid w:val="009711C1"/>
    <w:rsid w:val="00984FC6"/>
    <w:rsid w:val="009956C8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1FF8"/>
    <w:rsid w:val="009D7C9C"/>
    <w:rsid w:val="009E193A"/>
    <w:rsid w:val="009E23C8"/>
    <w:rsid w:val="009E3D90"/>
    <w:rsid w:val="009F0645"/>
    <w:rsid w:val="00A002AD"/>
    <w:rsid w:val="00A175E6"/>
    <w:rsid w:val="00A17CF0"/>
    <w:rsid w:val="00A20D0E"/>
    <w:rsid w:val="00A21FA7"/>
    <w:rsid w:val="00A22280"/>
    <w:rsid w:val="00A26124"/>
    <w:rsid w:val="00A26830"/>
    <w:rsid w:val="00A270E5"/>
    <w:rsid w:val="00A36845"/>
    <w:rsid w:val="00A44B3A"/>
    <w:rsid w:val="00A45F0B"/>
    <w:rsid w:val="00A51D05"/>
    <w:rsid w:val="00A6277F"/>
    <w:rsid w:val="00A62932"/>
    <w:rsid w:val="00A664FA"/>
    <w:rsid w:val="00A75719"/>
    <w:rsid w:val="00A82F9D"/>
    <w:rsid w:val="00A83C65"/>
    <w:rsid w:val="00A9119B"/>
    <w:rsid w:val="00AA33CC"/>
    <w:rsid w:val="00AB5F8A"/>
    <w:rsid w:val="00AC2E68"/>
    <w:rsid w:val="00AC5526"/>
    <w:rsid w:val="00AC5F9A"/>
    <w:rsid w:val="00AD09C9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27763"/>
    <w:rsid w:val="00B307E5"/>
    <w:rsid w:val="00B52FC6"/>
    <w:rsid w:val="00B55328"/>
    <w:rsid w:val="00B649CE"/>
    <w:rsid w:val="00B72196"/>
    <w:rsid w:val="00B732FF"/>
    <w:rsid w:val="00B76E3D"/>
    <w:rsid w:val="00B82C57"/>
    <w:rsid w:val="00B911D4"/>
    <w:rsid w:val="00B920BC"/>
    <w:rsid w:val="00B92575"/>
    <w:rsid w:val="00B92CC4"/>
    <w:rsid w:val="00B9321F"/>
    <w:rsid w:val="00B94EBF"/>
    <w:rsid w:val="00B958B9"/>
    <w:rsid w:val="00BA0AE2"/>
    <w:rsid w:val="00BA1525"/>
    <w:rsid w:val="00BA1EFA"/>
    <w:rsid w:val="00BA3FA0"/>
    <w:rsid w:val="00BA7B50"/>
    <w:rsid w:val="00BB0CAE"/>
    <w:rsid w:val="00BB37B3"/>
    <w:rsid w:val="00BB3BC2"/>
    <w:rsid w:val="00BC1412"/>
    <w:rsid w:val="00BD3F15"/>
    <w:rsid w:val="00BD61E4"/>
    <w:rsid w:val="00BE4BFC"/>
    <w:rsid w:val="00BE6993"/>
    <w:rsid w:val="00BF13BA"/>
    <w:rsid w:val="00C0049A"/>
    <w:rsid w:val="00C06D9F"/>
    <w:rsid w:val="00C14345"/>
    <w:rsid w:val="00C21973"/>
    <w:rsid w:val="00C23D94"/>
    <w:rsid w:val="00C3143B"/>
    <w:rsid w:val="00C32045"/>
    <w:rsid w:val="00C37FFD"/>
    <w:rsid w:val="00C4130B"/>
    <w:rsid w:val="00C43DBE"/>
    <w:rsid w:val="00C44E35"/>
    <w:rsid w:val="00C455A4"/>
    <w:rsid w:val="00C46433"/>
    <w:rsid w:val="00C55A83"/>
    <w:rsid w:val="00C67530"/>
    <w:rsid w:val="00C7633A"/>
    <w:rsid w:val="00C81307"/>
    <w:rsid w:val="00C84AAF"/>
    <w:rsid w:val="00C87566"/>
    <w:rsid w:val="00C87BBA"/>
    <w:rsid w:val="00C96977"/>
    <w:rsid w:val="00CA53A0"/>
    <w:rsid w:val="00CA74ED"/>
    <w:rsid w:val="00CB2BFD"/>
    <w:rsid w:val="00CB645A"/>
    <w:rsid w:val="00CB672D"/>
    <w:rsid w:val="00CC02F1"/>
    <w:rsid w:val="00CC0C2D"/>
    <w:rsid w:val="00CC1F96"/>
    <w:rsid w:val="00CC656F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0EB0"/>
    <w:rsid w:val="00D140F6"/>
    <w:rsid w:val="00D164C4"/>
    <w:rsid w:val="00D1691A"/>
    <w:rsid w:val="00D258F2"/>
    <w:rsid w:val="00D32775"/>
    <w:rsid w:val="00D36B47"/>
    <w:rsid w:val="00D40106"/>
    <w:rsid w:val="00D43D3E"/>
    <w:rsid w:val="00D448D4"/>
    <w:rsid w:val="00D46DFA"/>
    <w:rsid w:val="00D50ED0"/>
    <w:rsid w:val="00D51714"/>
    <w:rsid w:val="00D57ADE"/>
    <w:rsid w:val="00D61DB3"/>
    <w:rsid w:val="00D66EAF"/>
    <w:rsid w:val="00D83684"/>
    <w:rsid w:val="00D87B1A"/>
    <w:rsid w:val="00D94D5F"/>
    <w:rsid w:val="00D9546D"/>
    <w:rsid w:val="00DA2911"/>
    <w:rsid w:val="00DB3D90"/>
    <w:rsid w:val="00DC152B"/>
    <w:rsid w:val="00DD417C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2E1C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06E5"/>
    <w:rsid w:val="00F412BB"/>
    <w:rsid w:val="00F43F0F"/>
    <w:rsid w:val="00F52EE9"/>
    <w:rsid w:val="00F5379E"/>
    <w:rsid w:val="00F555EB"/>
    <w:rsid w:val="00F6292B"/>
    <w:rsid w:val="00F6749D"/>
    <w:rsid w:val="00F7032C"/>
    <w:rsid w:val="00F76365"/>
    <w:rsid w:val="00F76555"/>
    <w:rsid w:val="00F8062F"/>
    <w:rsid w:val="00F815F4"/>
    <w:rsid w:val="00F85768"/>
    <w:rsid w:val="00F90034"/>
    <w:rsid w:val="00F93D1E"/>
    <w:rsid w:val="00F967A0"/>
    <w:rsid w:val="00FB0CA5"/>
    <w:rsid w:val="00FC780C"/>
    <w:rsid w:val="00FC7DCA"/>
    <w:rsid w:val="00FD2741"/>
    <w:rsid w:val="00FE4BB0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A1CD-EA96-4B50-BC4B-0D58AA69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Božica Pavelić</cp:lastModifiedBy>
  <cp:revision>43</cp:revision>
  <cp:lastPrinted>2022-07-08T10:12:00Z</cp:lastPrinted>
  <dcterms:created xsi:type="dcterms:W3CDTF">2021-01-22T06:52:00Z</dcterms:created>
  <dcterms:modified xsi:type="dcterms:W3CDTF">2022-07-08T10:50:00Z</dcterms:modified>
</cp:coreProperties>
</file>